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Content>
            <w:tc>
              <w:tcPr>
                <w:tcW w:w="2394" w:type="pct"/>
                <w:shd w:val="clear" w:color="auto" w:fill="auto"/>
              </w:tcPr>
              <w:p w14:paraId="26842B12" w14:textId="21C24B14" w:rsidR="00000000"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000000"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4BD22E0A" w:rsidR="00000000" w:rsidRPr="00C73BB6" w:rsidRDefault="0065694C">
                <w:pPr>
                  <w:rPr>
                    <w:rFonts w:ascii="Tahoma" w:eastAsia="Cambria" w:hAnsi="Tahoma" w:cs="Tahoma"/>
                    <w:sz w:val="16"/>
                    <w:szCs w:val="16"/>
                  </w:rPr>
                </w:pPr>
                <w:r w:rsidRPr="0065694C">
                  <w:rPr>
                    <w:rFonts w:ascii="Tahoma" w:eastAsia="Cambria" w:hAnsi="Tahoma" w:cs="Tahoma"/>
                    <w:sz w:val="16"/>
                    <w:szCs w:val="16"/>
                  </w:rPr>
                  <w:t>Scalable Uncertainty Management – 16th International Conference, SUM 2024, Palermo, Italy, November 27-29, 2024, Proceedings.</w:t>
                </w:r>
              </w:p>
            </w:tc>
          </w:sdtContent>
        </w:sdt>
        <w:tc>
          <w:tcPr>
            <w:tcW w:w="1235" w:type="pct"/>
            <w:shd w:val="clear" w:color="auto" w:fill="auto"/>
          </w:tcPr>
          <w:p w14:paraId="4F0393DB" w14:textId="77777777" w:rsidR="00000000"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65694C" w14:paraId="505A8BAD" w14:textId="77777777">
        <w:tc>
          <w:tcPr>
            <w:tcW w:w="1371" w:type="pct"/>
            <w:shd w:val="clear" w:color="auto" w:fill="auto"/>
            <w:vAlign w:val="center"/>
          </w:tcPr>
          <w:p w14:paraId="3BD9CA67" w14:textId="77777777" w:rsidR="00000000"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2941D4A4" w:rsidR="00000000" w:rsidRPr="0065694C" w:rsidRDefault="0065694C">
                <w:pPr>
                  <w:rPr>
                    <w:rFonts w:ascii="Tahoma" w:eastAsia="Cambria" w:hAnsi="Tahoma" w:cs="Tahoma"/>
                    <w:sz w:val="16"/>
                    <w:szCs w:val="16"/>
                    <w:lang w:val="it-IT"/>
                  </w:rPr>
                </w:pPr>
                <w:r w:rsidRPr="0065694C">
                  <w:rPr>
                    <w:rFonts w:ascii="Tahoma" w:eastAsia="Cambria" w:hAnsi="Tahoma" w:cs="Tahoma"/>
                    <w:sz w:val="16"/>
                    <w:szCs w:val="16"/>
                    <w:lang w:val="it-IT"/>
                  </w:rPr>
                  <w:t xml:space="preserve">Sébastien </w:t>
                </w:r>
                <w:proofErr w:type="spellStart"/>
                <w:r w:rsidRPr="0065694C">
                  <w:rPr>
                    <w:rFonts w:ascii="Tahoma" w:eastAsia="Cambria" w:hAnsi="Tahoma" w:cs="Tahoma"/>
                    <w:sz w:val="16"/>
                    <w:szCs w:val="16"/>
                    <w:lang w:val="it-IT"/>
                  </w:rPr>
                  <w:t>Destercke</w:t>
                </w:r>
                <w:proofErr w:type="spellEnd"/>
                <w:r w:rsidRPr="0065694C">
                  <w:rPr>
                    <w:rFonts w:ascii="Tahoma" w:eastAsia="Cambria" w:hAnsi="Tahoma" w:cs="Tahoma"/>
                    <w:sz w:val="16"/>
                    <w:szCs w:val="16"/>
                    <w:lang w:val="it-IT"/>
                  </w:rPr>
                  <w:t xml:space="preserve">, </w:t>
                </w:r>
                <w:r w:rsidR="00141BFF">
                  <w:rPr>
                    <w:rFonts w:ascii="Tahoma" w:eastAsia="Cambria" w:hAnsi="Tahoma" w:cs="Tahoma"/>
                    <w:sz w:val="16"/>
                    <w:szCs w:val="16"/>
                    <w:lang w:val="it-IT"/>
                  </w:rPr>
                  <w:t xml:space="preserve">Maria </w:t>
                </w:r>
                <w:r w:rsidRPr="0065694C">
                  <w:rPr>
                    <w:rFonts w:ascii="Tahoma" w:eastAsia="Cambria" w:hAnsi="Tahoma" w:cs="Tahoma"/>
                    <w:sz w:val="16"/>
                    <w:szCs w:val="16"/>
                    <w:lang w:val="it-IT"/>
                  </w:rPr>
                  <w:t>Vanina Martinez, Giuseppe Sanfilippo</w:t>
                </w:r>
              </w:p>
            </w:tc>
          </w:sdtContent>
        </w:sdt>
        <w:tc>
          <w:tcPr>
            <w:tcW w:w="1235" w:type="pct"/>
            <w:shd w:val="clear" w:color="auto" w:fill="auto"/>
          </w:tcPr>
          <w:p w14:paraId="2482FE17" w14:textId="77777777" w:rsidR="00000000" w:rsidRPr="0065694C" w:rsidRDefault="00000000">
            <w:pPr>
              <w:rPr>
                <w:rFonts w:ascii="Tahoma" w:eastAsia="Cambria" w:hAnsi="Tahoma" w:cs="Tahoma"/>
                <w:sz w:val="16"/>
                <w:szCs w:val="16"/>
                <w:lang w:val="it-IT"/>
              </w:rPr>
            </w:pPr>
          </w:p>
        </w:tc>
      </w:tr>
      <w:tr w:rsidR="002859A7" w:rsidRPr="0065694C" w14:paraId="79AE966A" w14:textId="77777777">
        <w:tc>
          <w:tcPr>
            <w:tcW w:w="1371" w:type="pct"/>
            <w:shd w:val="clear" w:color="auto" w:fill="auto"/>
          </w:tcPr>
          <w:p w14:paraId="3CAD4516" w14:textId="77777777" w:rsidR="00000000" w:rsidRPr="0065694C" w:rsidRDefault="00000000">
            <w:pPr>
              <w:rPr>
                <w:rFonts w:ascii="Tahoma" w:eastAsia="Cambria" w:hAnsi="Tahoma" w:cs="Tahoma"/>
                <w:sz w:val="16"/>
                <w:szCs w:val="16"/>
                <w:lang w:val="it-IT"/>
              </w:rPr>
            </w:pPr>
          </w:p>
        </w:tc>
        <w:tc>
          <w:tcPr>
            <w:tcW w:w="2394" w:type="pct"/>
            <w:shd w:val="clear" w:color="auto" w:fill="auto"/>
          </w:tcPr>
          <w:p w14:paraId="5E4043A4" w14:textId="77777777" w:rsidR="00000000" w:rsidRPr="0065694C" w:rsidRDefault="00000000">
            <w:pPr>
              <w:rPr>
                <w:rFonts w:ascii="Tahoma" w:eastAsia="Cambria" w:hAnsi="Tahoma" w:cs="Tahoma"/>
                <w:sz w:val="16"/>
                <w:szCs w:val="16"/>
                <w:lang w:val="it-IT"/>
              </w:rPr>
            </w:pPr>
          </w:p>
        </w:tc>
        <w:tc>
          <w:tcPr>
            <w:tcW w:w="1235" w:type="pct"/>
            <w:shd w:val="clear" w:color="auto" w:fill="auto"/>
          </w:tcPr>
          <w:p w14:paraId="626FE4EF" w14:textId="77777777" w:rsidR="00000000" w:rsidRPr="0065694C" w:rsidRDefault="00000000">
            <w:pPr>
              <w:rPr>
                <w:rFonts w:ascii="Tahoma" w:eastAsia="Cambria" w:hAnsi="Tahoma" w:cs="Tahoma"/>
                <w:sz w:val="16"/>
                <w:szCs w:val="16"/>
                <w:lang w:val="it-IT"/>
              </w:rPr>
            </w:pPr>
          </w:p>
        </w:tc>
      </w:tr>
      <w:tr w:rsidR="002859A7" w:rsidRPr="00C73BB6" w14:paraId="6A713759" w14:textId="77777777">
        <w:tc>
          <w:tcPr>
            <w:tcW w:w="1371" w:type="pct"/>
            <w:shd w:val="clear" w:color="auto" w:fill="auto"/>
          </w:tcPr>
          <w:p w14:paraId="39CD486F" w14:textId="1B1AB46C" w:rsidR="00000000"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00000"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000000" w:rsidRPr="00C73BB6" w:rsidRDefault="00000000"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exclusive, world-wide, assignable, sublicensable and unlimited right to: publish, reproduce, copy, distribute, communicate, display publicly, sell, rent and/or otherwise make available the contribution identified above, including any supplementary information and graphic elements therein (</w:t>
      </w:r>
      <w:proofErr w:type="gramStart"/>
      <w:r w:rsidRPr="00C73BB6">
        <w:rPr>
          <w:rFonts w:ascii="Tahoma" w:eastAsia="Arial" w:hAnsi="Tahoma" w:cs="Tahoma"/>
          <w:bCs/>
          <w:sz w:val="20"/>
          <w:szCs w:val="20"/>
          <w:lang w:eastAsia="en-GB"/>
        </w:rPr>
        <w:t>e.g.</w:t>
      </w:r>
      <w:proofErr w:type="gramEnd"/>
      <w:r w:rsidRPr="00C73BB6">
        <w:rPr>
          <w:rFonts w:ascii="Tahoma" w:eastAsia="Arial" w:hAnsi="Tahoma" w:cs="Tahoma"/>
          <w:bCs/>
          <w:sz w:val="20"/>
          <w:szCs w:val="20"/>
          <w:lang w:eastAsia="en-GB"/>
        </w:rPr>
        <w:t xml:space="preserve">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000000"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trade mark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if the Contribution contains materials from other sources (</w:t>
      </w:r>
      <w:proofErr w:type="gramStart"/>
      <w:r>
        <w:rPr>
          <w:rFonts w:ascii="Tahoma" w:eastAsia="Arial" w:hAnsi="Tahoma" w:cs="Tahoma"/>
          <w:bCs/>
          <w:sz w:val="20"/>
          <w:szCs w:val="20"/>
          <w:lang w:eastAsia="en-GB"/>
        </w:rPr>
        <w:t>e.g.</w:t>
      </w:r>
      <w:proofErr w:type="gramEnd"/>
      <w:r>
        <w:rPr>
          <w:rFonts w:ascii="Tahoma" w:eastAsia="Arial" w:hAnsi="Tahoma" w:cs="Tahoma"/>
          <w:bCs/>
          <w:sz w:val="20"/>
          <w:szCs w:val="20"/>
          <w:lang w:eastAsia="en-GB"/>
        </w:rPr>
        <w:t xml:space="preserve">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00000"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F21570">
            <w:pPr>
              <w:spacing w:before="120" w:after="120"/>
              <w:rPr>
                <w:sz w:val="12"/>
                <w:szCs w:val="18"/>
              </w:rPr>
            </w:pPr>
            <w:r>
              <w:rPr>
                <w:sz w:val="12"/>
                <w:szCs w:val="18"/>
              </w:rPr>
              <w:t>Signed for and on behalf of the Author</w:t>
            </w:r>
          </w:p>
          <w:p w14:paraId="12494AE9" w14:textId="77777777" w:rsidR="00000000" w:rsidRDefault="00F21570">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F21570">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000000"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000000"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64E4" w14:textId="77777777" w:rsidR="00493DA3" w:rsidRDefault="00493DA3">
      <w:pPr>
        <w:spacing w:after="0" w:line="240" w:lineRule="auto"/>
      </w:pPr>
      <w:r>
        <w:separator/>
      </w:r>
    </w:p>
  </w:endnote>
  <w:endnote w:type="continuationSeparator" w:id="0">
    <w:p w14:paraId="13DFD9E3" w14:textId="77777777" w:rsidR="00493DA3" w:rsidRDefault="00493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9F42200" w:rsidR="00000000"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AC1F2" w14:textId="77777777" w:rsidR="00493DA3" w:rsidRDefault="00493DA3">
      <w:pPr>
        <w:spacing w:after="0" w:line="240" w:lineRule="auto"/>
      </w:pPr>
      <w:r>
        <w:separator/>
      </w:r>
    </w:p>
  </w:footnote>
  <w:footnote w:type="continuationSeparator" w:id="0">
    <w:p w14:paraId="3A664E4A" w14:textId="77777777" w:rsidR="00493DA3" w:rsidRDefault="00493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73568100">
    <w:abstractNumId w:val="4"/>
  </w:num>
  <w:num w:numId="2" w16cid:durableId="2106874006">
    <w:abstractNumId w:val="3"/>
  </w:num>
  <w:num w:numId="3" w16cid:durableId="295254853">
    <w:abstractNumId w:val="1"/>
  </w:num>
  <w:num w:numId="4" w16cid:durableId="1801148048">
    <w:abstractNumId w:val="2"/>
  </w:num>
  <w:num w:numId="5" w16cid:durableId="9436102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6769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141BFF"/>
    <w:rsid w:val="00493DA3"/>
    <w:rsid w:val="0065694C"/>
    <w:rsid w:val="00751CFC"/>
    <w:rsid w:val="00C20074"/>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8136D0"/>
    <w:rsid w:val="00823D58"/>
    <w:rsid w:val="00866E3F"/>
    <w:rsid w:val="008973D6"/>
    <w:rsid w:val="009F7E10"/>
    <w:rsid w:val="00A1700F"/>
    <w:rsid w:val="00B1416F"/>
    <w:rsid w:val="00B231E4"/>
    <w:rsid w:val="00B330A3"/>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GIUSEPPE SANFILIPPO</cp:lastModifiedBy>
  <cp:revision>3</cp:revision>
  <dcterms:created xsi:type="dcterms:W3CDTF">2024-07-16T12:02:00Z</dcterms:created>
  <dcterms:modified xsi:type="dcterms:W3CDTF">2024-07-16T12:15:00Z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